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B3F2" w14:textId="79347331" w:rsidR="006B7DB2" w:rsidRDefault="00B601CC" w:rsidP="00B601CC">
      <w:pPr>
        <w:pStyle w:val="NoSpacing"/>
        <w:rPr>
          <w:b/>
          <w:sz w:val="20"/>
          <w:szCs w:val="20"/>
        </w:rPr>
        <w:bidi w:val="0"/>
      </w:pPr>
      <w:r>
        <w:rPr>
          <w:sz w:val="20"/>
          <w:szCs w:val="20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Settimana mondiale dell'immunizzazione </w:t>
      </w:r>
      <w:r>
        <w:rPr>
          <w:sz w:val="20"/>
          <w:szCs w:val="20"/>
          <w:highlight w:val="yellow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2023</w:t>
      </w:r>
      <w:r>
        <w:rPr>
          <w:sz w:val="20"/>
          <w:szCs w:val="20"/>
          <w:lang w:val="it-it"/>
          <w:b w:val="1"/>
          <w:bCs w:val="1"/>
          <w:i w:val="0"/>
          <w:iCs w:val="0"/>
          <w:u w:val="none"/>
          <w:vertAlign w:val="baseline"/>
          <w:rtl w:val="0"/>
        </w:rPr>
        <w:t xml:space="preserve"> – Post campione per social media </w:t>
      </w:r>
    </w:p>
    <w:p w14:paraId="383409A1" w14:textId="77777777" w:rsidR="006B7DB2" w:rsidRDefault="006B7DB2" w:rsidP="00B601CC">
      <w:pPr>
        <w:pStyle w:val="NoSpacing"/>
        <w:rPr>
          <w:b/>
          <w:sz w:val="20"/>
          <w:szCs w:val="20"/>
        </w:rPr>
      </w:pPr>
    </w:p>
    <w:p w14:paraId="3F62409A" w14:textId="7A361A6C" w:rsidR="00B601CC" w:rsidRPr="00601C4E" w:rsidRDefault="00B601CC" w:rsidP="00B601CC">
      <w:pPr>
        <w:pStyle w:val="NoSpacing"/>
        <w:rPr>
          <w:i/>
          <w:sz w:val="20"/>
          <w:szCs w:val="20"/>
        </w:rPr>
        <w:bidi w:val="0"/>
      </w:pPr>
      <w:r>
        <w:rPr>
          <w:sz w:val="20"/>
          <w:szCs w:val="20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Aiuta il Rotary a sensibilizzare l'opinione pubblica sull'eradicazione della polio e sull'importanza dei vaccini durante la Settimana Mondiale dell'Immunizzazione, 24-30 aprile. </w:t>
      </w:r>
      <w:r>
        <w:rPr>
          <w:sz w:val="20"/>
          <w:szCs w:val="20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Mostra il tuo impegno condividendo alcuni di questi post campione sui social media. </w:t>
      </w:r>
      <w:r>
        <w:rPr>
          <w:sz w:val="20"/>
          <w:szCs w:val="20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Potresti anche dipingere il tuo mignolo viola e pubblicare un'immagine online utilizzando gli hashtag #EndPolio e #VaccinesWork.</w:t>
      </w:r>
    </w:p>
    <w:p w14:paraId="375528FD" w14:textId="2E43AD82" w:rsidR="00AE6A21" w:rsidRDefault="00AE6A21" w:rsidP="00B601CC">
      <w:pPr>
        <w:pStyle w:val="NoSpacing"/>
        <w:rPr>
          <w:sz w:val="20"/>
          <w:szCs w:val="20"/>
        </w:rPr>
      </w:pPr>
    </w:p>
    <w:p w14:paraId="5266A436" w14:textId="61121483" w:rsidR="00F56F7E" w:rsidRPr="00F56F7E" w:rsidRDefault="005B4422" w:rsidP="00B601CC">
      <w:pPr>
        <w:pStyle w:val="NoSpacing"/>
        <w:rPr>
          <w:i/>
          <w:sz w:val="20"/>
          <w:szCs w:val="20"/>
        </w:rPr>
        <w:bidi w:val="0"/>
      </w:pPr>
      <w:r>
        <w:rPr>
          <w:sz w:val="20"/>
          <w:szCs w:val="20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Trova altre risorse da scaricare nel </w:t>
      </w:r>
      <w:hyperlink r:id="rId11" w:history="1">
        <w:r>
          <w:rPr>
            <w:rStyle w:val="Hyperlink"/>
            <w:sz w:val="20"/>
            <w:szCs w:val="20"/>
            <w:lang w:val="it-it"/>
            <w:b w:val="0"/>
            <w:bCs w:val="0"/>
            <w:i w:val="1"/>
            <w:iCs w:val="1"/>
            <w:u w:val="single"/>
            <w:vertAlign w:val="baseline"/>
            <w:rtl w:val="0"/>
          </w:rPr>
          <w:t xml:space="preserve">Centro risorse End Polio Now</w:t>
        </w:r>
      </w:hyperlink>
      <w:r>
        <w:rPr>
          <w:sz w:val="20"/>
          <w:szCs w:val="20"/>
          <w:lang w:val="it-it"/>
          <w:b w:val="0"/>
          <w:bCs w:val="0"/>
          <w:i w:val="1"/>
          <w:iCs w:val="1"/>
          <w:u w:val="none"/>
          <w:vertAlign w:val="baseline"/>
          <w:rtl w:val="0"/>
        </w:rPr>
        <w:t xml:space="preserve">. </w:t>
      </w:r>
    </w:p>
    <w:p w14:paraId="75403F64" w14:textId="77777777" w:rsidR="009740CE" w:rsidRPr="009740CE" w:rsidRDefault="009740CE" w:rsidP="009740CE">
      <w:pPr>
        <w:pStyle w:val="NoSpacing"/>
        <w:rPr>
          <w:rFonts w:cstheme="minorHAnsi"/>
          <w:b/>
          <w:i/>
          <w:sz w:val="20"/>
          <w:szCs w:val="20"/>
        </w:rPr>
      </w:pPr>
    </w:p>
    <w:p w14:paraId="6F6030DD" w14:textId="45AD0D77" w:rsidR="004665AE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b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Questa è la Settimana mondiale dell'immunizzazione Dona per sostenere lo sforzo del #Rotary per #EndPolio perché i vaccini funzionano. #VaccinesWork </w:t>
      </w:r>
      <w:hyperlink r:id="rId12" w:history="1">
        <w:r>
          <w:rPr>
            <w:rStyle w:val="Hyperlink"/>
            <w:rFonts w:cstheme="minorHAnsi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endpol.io/giv3</w:t>
        </w:r>
      </w:hyperlink>
    </w:p>
    <w:p w14:paraId="31CE78B3" w14:textId="3ABF5E71" w:rsidR="0004526D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Perché i vaccini funzionano, il #Rotary e i suoi partner hanno ridotto del 99,9% i casi di #polio nel mondo dal 1988. @EndPolioNow non si fermerà finché non l'avremo eradicata per sempre. #VaccinesWork Dona per sostenere #EndPolio: </w:t>
      </w:r>
      <w:hyperlink r:id="rId13" w:history="1">
        <w:r>
          <w:rPr>
            <w:rStyle w:val="Hyperlink"/>
            <w:rFonts w:cstheme="minorHAnsi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endpol.io/giv3</w:t>
        </w:r>
      </w:hyperlink>
    </w:p>
    <w:p w14:paraId="12479AED" w14:textId="742B080E" w:rsidR="00F56F7E" w:rsidRPr="009740CE" w:rsidRDefault="00F56F7E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Nei Paesi in cui la polio è una minaccia, i mignoli dei bambini sono contrassegnati con inchiostro viola dopo l'immunizzazione, aiutando gli operatori sanitari #EndPolio a sapere quali bambini sono protetti. #VaccinesWork #Rotary </w:t>
      </w:r>
      <w:hyperlink r:id="rId14" w:history="1">
        <w:r>
          <w:rPr>
            <w:rStyle w:val="Hyperlink"/>
            <w:rFonts w:cstheme="minorHAnsi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  <w:r>
        <w:rPr>
          <w:rFonts w:cstheme="minorHAnsi"/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 </w:t>
      </w:r>
    </w:p>
    <w:p w14:paraId="6664B334" w14:textId="2F4978C0" w:rsidR="009740CE" w:rsidRPr="009740CE" w:rsidRDefault="009740CE" w:rsidP="5799ADC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Attraverso la scienza dell'immunizzazione, il #Rotary e i suoi partner hanno salvato circa 20 milioni di bambini dalla paralisi causata dalla polio. #VaccinesWork #EndPolio </w:t>
      </w:r>
      <w:hyperlink r:id="rId15">
        <w:r>
          <w:rPr>
            <w:rStyle w:val="Hyperlink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403BACA1" w14:textId="4CC640B6" w:rsidR="009740CE" w:rsidRPr="00673896" w:rsidRDefault="0031467A" w:rsidP="3E7F5CF3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  <w:bidi w:val="0"/>
      </w:pP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 vaccini funzionano e sono il miglior investimento per la salute e potenziale umano. #VaccinesWork Grazie al vaccino antipolio, il mondo ha visto una riduzione del 99,9% dei casi di #polio dal 1988. #Rotary #EndPolio </w:t>
      </w:r>
      <w:hyperlink r:id="rId16">
        <w:r>
          <w:rPr>
            <w:rStyle w:val="Hyperlink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6CAD748F" w14:textId="01C39761" w:rsidR="00673896" w:rsidRPr="003C085E" w:rsidRDefault="00673896" w:rsidP="3E7F5CF3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Quando il #Rotary creò PolioPlus nel 1985 per porre fine alla #polio, oltre 1.000 bambini al giorno restavano paralizzati in 125 Paesi polio-endemici. #EndPolio Dato che i vaccini funzionano, oggi sono rimasti solo 2 Paesi polio-endemici. #VaccinesWork Vedi il </w:t>
      </w:r>
      <w:r>
        <w:rPr>
          <w:sz w:val="20"/>
          <w:szCs w:val="20"/>
          <w:highlight w:val="yellow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numero di casi del 2023</w:t>
      </w: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: </w:t>
      </w:r>
      <w:hyperlink r:id="rId17">
        <w:r>
          <w:rPr>
            <w:rStyle w:val="Hyperlink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163C3A02" w14:textId="069AF55D" w:rsidR="00673896" w:rsidRPr="000F768C" w:rsidRDefault="00673896" w:rsidP="00673896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#LoSapevate - I soci del @Rotary hanno donato più di </w:t>
      </w:r>
      <w:r>
        <w:rPr>
          <w:sz w:val="20"/>
          <w:szCs w:val="20"/>
          <w:highlight w:val="yellow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2,6</w:t>
      </w: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miliardi USD e dedicato innumerevoli ore di volontariato per #EndPolio. Insieme ai nostri partner abbiamo immunizzato più di 400 milioni di bambini all'anno. #VaccinesWork </w:t>
      </w:r>
      <w:hyperlink r:id="rId18" w:history="1">
        <w:r>
          <w:rPr>
            <w:rStyle w:val="Hyperlink"/>
            <w:rFonts w:cstheme="minorHAnsi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082431F5" w14:textId="43144085" w:rsidR="004665AE" w:rsidRPr="003C085E" w:rsidRDefault="00C70130" w:rsidP="005B4422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  <w:bidi w:val="0"/>
      </w:pP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Il #COVID19 ci ricorda che le epidemie dovunque siano, possono essere una minaccia ovunque. Ecco perché #EndPolio del #Rotary è impegnato più che mai a porre fine alla minaccia della polio per ogni bambino, ovunque. #VaccinesWork </w:t>
      </w:r>
      <w:hyperlink r:id="rId19" w:history="1">
        <w:r>
          <w:rPr>
            <w:rStyle w:val="Hyperlink"/>
            <w:rFonts w:cstheme="minorHAnsi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4AB09539" w14:textId="04D489E4" w:rsidR="00673896" w:rsidRPr="00673896" w:rsidRDefault="00673896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I vaccini funzionano e i progressi fatti da #EndPolio ne sono la prova. #VaccinesWork Sono rimasti solo 2 Paesi polio-endemici. Scopri perché il #Rotary crede che possiamo portare il numero di casi a 0: </w:t>
      </w:r>
      <w:hyperlink r:id="rId20">
        <w:r>
          <w:rPr>
            <w:rStyle w:val="Hyperlink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endpol.io/5erd</w:t>
        </w:r>
      </w:hyperlink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3278A0" w14:textId="28511C1F" w:rsidR="005B4422" w:rsidRDefault="000538A1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L'infrastruttura e l'esperienza di #EndPolio nelle campagne di vaccinazione, sorveglianza della malattia, mobilitazione sociale e risposta alle epidemie giocano un ruolo fondamentale nel rispondere al #COVID19. #Rotary </w:t>
      </w:r>
      <w:hyperlink r:id="rId21" w:history="1">
        <w:r>
          <w:rPr>
            <w:rStyle w:val="Hyperlink"/>
            <w:rFonts w:cstheme="minorHAnsi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endpol.io/5w4ys</w:t>
        </w:r>
      </w:hyperlink>
      <w:r>
        <w:rPr>
          <w:rFonts w:cstheme="minorHAnsi"/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763D46DF" w14:textId="36DB7338" w:rsidR="005B4422" w:rsidRPr="000F768C" w:rsidRDefault="005B4422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Come prima organizzazione che ha immaginato un mondo libero dalla polio attraverso l'immunizzazione di massa dei bambini, il #Rotary ritiene che la decisione di vaccinare sia un imperativo umanitario. Leggi la dichiarazione sulla posizione riguardo alla vaccinazione #COVID19 qui: </w:t>
      </w:r>
      <w:hyperlink r:id="rId22" w:history="1">
        <w:r>
          <w:rPr>
            <w:rStyle w:val="Hyperlink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endpol.io/cvplg</w:t>
        </w:r>
      </w:hyperlink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#VaccinesWork #EndPolio</w:t>
      </w:r>
    </w:p>
    <w:p w14:paraId="2AA46611" w14:textId="0DA9CD72" w:rsidR="000F768C" w:rsidRDefault="000F768C" w:rsidP="000C191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Per #WorldImmunizationWeek, mi unisco al #Rotary #EndPolio per sostenere l'equa distribuzione dei vaccini, come quelli per la #polio e #COVID19. #VaccinesWork </w:t>
      </w:r>
      <w:hyperlink r:id="rId23" w:history="1">
        <w:r>
          <w:rPr>
            <w:rStyle w:val="Hyperlink"/>
            <w:sz w:val="20"/>
            <w:szCs w:val="20"/>
            <w:lang w:val="it-it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endpol.io/eqcv</w:t>
        </w:r>
      </w:hyperlink>
      <w:r>
        <w:rPr>
          <w:sz w:val="20"/>
          <w:szCs w:val="20"/>
          <w:lang w:val="it-it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0F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AEDA" w14:textId="77777777" w:rsidR="005F6492" w:rsidRDefault="005F6492" w:rsidP="00611044">
      <w:pPr>
        <w:spacing w:after="0" w:line="240" w:lineRule="auto"/>
      </w:pPr>
      <w:r>
        <w:separator/>
      </w:r>
    </w:p>
  </w:endnote>
  <w:endnote w:type="continuationSeparator" w:id="0">
    <w:p w14:paraId="75CAAAF4" w14:textId="77777777" w:rsidR="005F6492" w:rsidRDefault="005F6492" w:rsidP="0061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8BC3" w14:textId="77777777" w:rsidR="005F6492" w:rsidRDefault="005F6492" w:rsidP="00611044">
      <w:pPr>
        <w:spacing w:after="0" w:line="240" w:lineRule="auto"/>
      </w:pPr>
      <w:r>
        <w:separator/>
      </w:r>
    </w:p>
  </w:footnote>
  <w:footnote w:type="continuationSeparator" w:id="0">
    <w:p w14:paraId="35AEBFB5" w14:textId="77777777" w:rsidR="005F6492" w:rsidRDefault="005F6492" w:rsidP="0061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A4A9E"/>
    <w:multiLevelType w:val="hybridMultilevel"/>
    <w:tmpl w:val="8430B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896D0E"/>
    <w:multiLevelType w:val="hybridMultilevel"/>
    <w:tmpl w:val="164CDB58"/>
    <w:lvl w:ilvl="0" w:tplc="61B27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EF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62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C4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CD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90A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21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4E3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AA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83D6E"/>
    <w:multiLevelType w:val="hybridMultilevel"/>
    <w:tmpl w:val="47BEB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667A3"/>
    <w:multiLevelType w:val="hybridMultilevel"/>
    <w:tmpl w:val="9C90BCD8"/>
    <w:lvl w:ilvl="0" w:tplc="18F4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C6D3A"/>
    <w:multiLevelType w:val="hybridMultilevel"/>
    <w:tmpl w:val="4CE8E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1760D"/>
    <w:multiLevelType w:val="hybridMultilevel"/>
    <w:tmpl w:val="575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423135">
    <w:abstractNumId w:val="5"/>
  </w:num>
  <w:num w:numId="2" w16cid:durableId="1066997536">
    <w:abstractNumId w:val="4"/>
  </w:num>
  <w:num w:numId="3" w16cid:durableId="1102604693">
    <w:abstractNumId w:val="1"/>
  </w:num>
  <w:num w:numId="4" w16cid:durableId="1034959692">
    <w:abstractNumId w:val="2"/>
  </w:num>
  <w:num w:numId="5" w16cid:durableId="83959358">
    <w:abstractNumId w:val="0"/>
  </w:num>
  <w:num w:numId="6" w16cid:durableId="2124617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CC"/>
    <w:rsid w:val="00010CC3"/>
    <w:rsid w:val="00025B46"/>
    <w:rsid w:val="0004526D"/>
    <w:rsid w:val="000538A1"/>
    <w:rsid w:val="00090413"/>
    <w:rsid w:val="000F0AF8"/>
    <w:rsid w:val="000F768C"/>
    <w:rsid w:val="00103B5D"/>
    <w:rsid w:val="00122004"/>
    <w:rsid w:val="001A2623"/>
    <w:rsid w:val="001D33E0"/>
    <w:rsid w:val="002F35EB"/>
    <w:rsid w:val="00307989"/>
    <w:rsid w:val="0031467A"/>
    <w:rsid w:val="00375B98"/>
    <w:rsid w:val="003C085E"/>
    <w:rsid w:val="003D2D85"/>
    <w:rsid w:val="003F2C17"/>
    <w:rsid w:val="0042516C"/>
    <w:rsid w:val="004665AE"/>
    <w:rsid w:val="004A039C"/>
    <w:rsid w:val="005673D5"/>
    <w:rsid w:val="005B4422"/>
    <w:rsid w:val="005C5C75"/>
    <w:rsid w:val="005F5579"/>
    <w:rsid w:val="005F6492"/>
    <w:rsid w:val="00601C4E"/>
    <w:rsid w:val="00611044"/>
    <w:rsid w:val="006272C6"/>
    <w:rsid w:val="0064105C"/>
    <w:rsid w:val="00641981"/>
    <w:rsid w:val="00673896"/>
    <w:rsid w:val="006863ED"/>
    <w:rsid w:val="0069487B"/>
    <w:rsid w:val="006B2841"/>
    <w:rsid w:val="006B6BFD"/>
    <w:rsid w:val="006B7DB2"/>
    <w:rsid w:val="0070560A"/>
    <w:rsid w:val="00714718"/>
    <w:rsid w:val="007A4798"/>
    <w:rsid w:val="007C7174"/>
    <w:rsid w:val="00814797"/>
    <w:rsid w:val="0083787D"/>
    <w:rsid w:val="008D1B93"/>
    <w:rsid w:val="008F7325"/>
    <w:rsid w:val="008F73CB"/>
    <w:rsid w:val="008F7E32"/>
    <w:rsid w:val="009740CE"/>
    <w:rsid w:val="009963CC"/>
    <w:rsid w:val="00997C52"/>
    <w:rsid w:val="009D291A"/>
    <w:rsid w:val="009E074D"/>
    <w:rsid w:val="009F5B0D"/>
    <w:rsid w:val="00A165D9"/>
    <w:rsid w:val="00A64E88"/>
    <w:rsid w:val="00AA0C94"/>
    <w:rsid w:val="00AB1E05"/>
    <w:rsid w:val="00AC1673"/>
    <w:rsid w:val="00AC6006"/>
    <w:rsid w:val="00AE6A21"/>
    <w:rsid w:val="00AF2D7A"/>
    <w:rsid w:val="00B44ADB"/>
    <w:rsid w:val="00B601CC"/>
    <w:rsid w:val="00B61377"/>
    <w:rsid w:val="00B660E4"/>
    <w:rsid w:val="00BB23D0"/>
    <w:rsid w:val="00BD56E5"/>
    <w:rsid w:val="00C4030A"/>
    <w:rsid w:val="00C40823"/>
    <w:rsid w:val="00C70130"/>
    <w:rsid w:val="00CC6018"/>
    <w:rsid w:val="00CD0459"/>
    <w:rsid w:val="00D00FC4"/>
    <w:rsid w:val="00D0749D"/>
    <w:rsid w:val="00D235C9"/>
    <w:rsid w:val="00DB7F81"/>
    <w:rsid w:val="00F23B32"/>
    <w:rsid w:val="00F53B2D"/>
    <w:rsid w:val="00F56F7E"/>
    <w:rsid w:val="00F9674C"/>
    <w:rsid w:val="00FA029B"/>
    <w:rsid w:val="00FB2C39"/>
    <w:rsid w:val="00FF7232"/>
    <w:rsid w:val="00FF7FF4"/>
    <w:rsid w:val="02B4A149"/>
    <w:rsid w:val="05CD12C0"/>
    <w:rsid w:val="1F144B2A"/>
    <w:rsid w:val="3B47BC31"/>
    <w:rsid w:val="3E7F5CF3"/>
    <w:rsid w:val="5799ADC4"/>
    <w:rsid w:val="59C6F88D"/>
    <w:rsid w:val="5DAE9443"/>
    <w:rsid w:val="60AD1DA6"/>
    <w:rsid w:val="6DA4C24C"/>
    <w:rsid w:val="75FA6994"/>
    <w:rsid w:val="7A476ADB"/>
    <w:rsid w:val="7DDAE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62219"/>
  <w15:chartTrackingRefBased/>
  <w15:docId w15:val="{13ECB18E-A6A6-4D8B-8A18-A5918617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CC"/>
    <w:pPr>
      <w:spacing w:after="0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5B0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C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4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F35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291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2D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44"/>
  </w:style>
  <w:style w:type="paragraph" w:styleId="Footer">
    <w:name w:val="footer"/>
    <w:basedOn w:val="Normal"/>
    <w:link w:val="Foot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hyperlink" TargetMode="External" Target="http://www.endpol.io/give" /><Relationship Id="rId18" Type="http://schemas.openxmlformats.org/officeDocument/2006/relationships/hyperlink" TargetMode="External" Target="http://www.EndPolio.org/it" /><Relationship Id="rId3" Type="http://schemas.openxmlformats.org/officeDocument/2006/relationships/customXml" Target="../customXml/item3.xml" /><Relationship Id="rId21" Type="http://schemas.openxmlformats.org/officeDocument/2006/relationships/hyperlink" TargetMode="External" Target="http://endpol.io/5way" /><Relationship Id="rId7" Type="http://schemas.openxmlformats.org/officeDocument/2006/relationships/settings" Target="settings.xml" /><Relationship Id="rId12" Type="http://schemas.openxmlformats.org/officeDocument/2006/relationships/hyperlink" TargetMode="External" Target="http://www.endpol.io/give" /><Relationship Id="rId17" Type="http://schemas.openxmlformats.org/officeDocument/2006/relationships/hyperlink" TargetMode="External" Target="http://www.EndPolio.org/it" /><Relationship Id="rId25" Type="http://schemas.openxmlformats.org/officeDocument/2006/relationships/theme" Target="theme/theme1.xml" /><Relationship Id="rId2" Type="http://schemas.openxmlformats.org/officeDocument/2006/relationships/customXml" Target="../customXml/item2.xml" /><Relationship Id="rId16" Type="http://schemas.openxmlformats.org/officeDocument/2006/relationships/hyperlink" TargetMode="External" Target="http://www.EndPolio.org/it" /><Relationship Id="rId20" Type="http://schemas.openxmlformats.org/officeDocument/2006/relationships/hyperlink" TargetMode="External" Target="http://www.endpol.io/5erd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yperlink" TargetMode="External" Target="https://endpol.io/wiwrc" /><Relationship Id="rId24" Type="http://schemas.openxmlformats.org/officeDocument/2006/relationships/fontTable" Target="fontTable.xml" /><Relationship Id="rId5" Type="http://schemas.openxmlformats.org/officeDocument/2006/relationships/numbering" Target="numbering.xml" /><Relationship Id="rId15" Type="http://schemas.openxmlformats.org/officeDocument/2006/relationships/hyperlink" TargetMode="External" Target="http://www.EndPolio.org/it" /><Relationship Id="rId23" Type="http://schemas.openxmlformats.org/officeDocument/2006/relationships/hyperlink" TargetMode="External" Target="https://endpol.io/eqcv" /><Relationship Id="rId10" Type="http://schemas.openxmlformats.org/officeDocument/2006/relationships/endnotes" Target="endnotes.xml" /><Relationship Id="rId19" Type="http://schemas.openxmlformats.org/officeDocument/2006/relationships/hyperlink" TargetMode="External" Target="http://www.EndPolio.org/it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hyperlink" TargetMode="External" Target="http://www.EndPolio.org/it" /><Relationship Id="rId22" Type="http://schemas.openxmlformats.org/officeDocument/2006/relationships/hyperlink" TargetMode="External" Target="https://endpol.io/cvpl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8C740F0AE94393EEC086ED4B0ED1" ma:contentTypeVersion="14" ma:contentTypeDescription="Create a new document." ma:contentTypeScope="" ma:versionID="cf4719ecd9bd454045f3619a22690939">
  <xsd:schema xmlns:xsd="http://www.w3.org/2001/XMLSchema" xmlns:xs="http://www.w3.org/2001/XMLSchema" xmlns:p="http://schemas.microsoft.com/office/2006/metadata/properties" xmlns:ns3="aeaf163a-0881-4db3-8eaa-6995d6295eec" xmlns:ns4="03f3ca55-a900-49fa-95dd-21833e51c7e4" targetNamespace="http://schemas.microsoft.com/office/2006/metadata/properties" ma:root="true" ma:fieldsID="0e8c7f3167b4eeb0f4e30a9b961b2055" ns3:_="" ns4:_="">
    <xsd:import namespace="aeaf163a-0881-4db3-8eaa-6995d6295eec"/>
    <xsd:import namespace="03f3ca55-a900-49fa-95dd-21833e51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f163a-0881-4db3-8eaa-6995d6295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3ca55-a900-49fa-95dd-21833e51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0CF4-27EB-4BFE-A047-B1B3FFDD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f163a-0881-4db3-8eaa-6995d6295eec"/>
    <ds:schemaRef ds:uri="03f3ca55-a900-49fa-95dd-21833e51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BCBD30-E1A1-4700-B6E1-318C94249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4395F8-8400-441C-8D6A-31CF138EA7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CF48B-C666-4438-9A5D-4F1DA060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Carl</dc:creator>
  <cp:keywords/>
  <dc:description/>
  <cp:lastModifiedBy>Sara Tetzloff</cp:lastModifiedBy>
  <cp:revision>3</cp:revision>
  <dcterms:created xsi:type="dcterms:W3CDTF">2023-02-08T00:34:00Z</dcterms:created>
  <dcterms:modified xsi:type="dcterms:W3CDTF">2023-02-08T00:36:00Z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0x0101001D768C740F0AE94393EEC086ED4B0ED1</vt:lpwstr>
  </property>
</Properties>
</file>